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3EF" w:rsidRDefault="00B103EF" w:rsidP="00B103EF">
      <w:pPr>
        <w:pStyle w:val="Heading2"/>
      </w:pPr>
      <w:bookmarkStart w:id="0" w:name="_Ref190751690"/>
      <w:bookmarkStart w:id="1" w:name="_Toc196669120"/>
      <w:bookmarkStart w:id="2" w:name="_Toc238450779"/>
      <w:bookmarkStart w:id="3" w:name="_Toc302994685"/>
      <w:bookmarkStart w:id="4" w:name="_Toc305484600"/>
      <w:r>
        <w:t xml:space="preserve">Assessment plan: </w:t>
      </w:r>
      <w:r>
        <w:br/>
        <w:t>training and assessment pathway assessment</w:t>
      </w:r>
      <w:bookmarkEnd w:id="0"/>
      <w:bookmarkEnd w:id="1"/>
      <w:bookmarkEnd w:id="2"/>
      <w:bookmarkEnd w:id="3"/>
      <w:bookmarkEnd w:id="4"/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5953"/>
      </w:tblGrid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RTO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AMP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Date prepared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12/05/2012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Program name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What Is Superannuation? “The governing bodies”, “investment life cycle of superannuation” and “Investments”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Competency standard/s</w:t>
            </w:r>
          </w:p>
        </w:tc>
        <w:tc>
          <w:tcPr>
            <w:tcW w:w="5953" w:type="dxa"/>
          </w:tcPr>
          <w:p w:rsidR="00B103EF" w:rsidRPr="00247331" w:rsidRDefault="00B103EF" w:rsidP="004A652A">
            <w:pPr>
              <w:pStyle w:val="TableText"/>
              <w:rPr>
                <w:rFonts w:asciiTheme="minorHAnsi" w:hAnsiTheme="minorHAnsi" w:cstheme="minorHAnsi"/>
                <w:sz w:val="20"/>
              </w:rPr>
            </w:pPr>
            <w:r w:rsidRPr="00247331">
              <w:rPr>
                <w:rFonts w:asciiTheme="minorHAnsi" w:hAnsiTheme="minorHAnsi" w:cstheme="minorHAnsi"/>
                <w:bCs/>
                <w:sz w:val="20"/>
              </w:rPr>
              <w:t>FNSFLT204A Develop understanding of superannuation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Candidate/s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New superannuation call centre employees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Assessor/s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Cassandra Dunning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Assessment date/s &amp; timeframes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Assessment will be done on the 26/05/2012</w:t>
            </w:r>
          </w:p>
          <w:p w:rsidR="00B103EF" w:rsidRDefault="00B103EF" w:rsidP="004A652A">
            <w:pPr>
              <w:pStyle w:val="TableText"/>
            </w:pPr>
            <w:r>
              <w:t>The assessment will be apart for a training session that will last 1 hour in total.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Assessment methods and procedure</w:t>
            </w:r>
          </w:p>
        </w:tc>
        <w:tc>
          <w:tcPr>
            <w:tcW w:w="5953" w:type="dxa"/>
          </w:tcPr>
          <w:p w:rsidR="00B103EF" w:rsidRPr="00F816E9" w:rsidRDefault="00B103EF" w:rsidP="004A652A">
            <w:pPr>
              <w:pStyle w:val="TableText"/>
              <w:rPr>
                <w:szCs w:val="22"/>
              </w:rPr>
            </w:pPr>
            <w:r w:rsidRPr="00F816E9">
              <w:rPr>
                <w:szCs w:val="22"/>
              </w:rPr>
              <w:t>On the job</w:t>
            </w:r>
          </w:p>
          <w:p w:rsidR="00B103EF" w:rsidRDefault="00B103EF" w:rsidP="004A652A">
            <w:pPr>
              <w:pStyle w:val="TableText"/>
              <w:rPr>
                <w:szCs w:val="22"/>
              </w:rPr>
            </w:pPr>
            <w:r w:rsidRPr="00F816E9">
              <w:rPr>
                <w:szCs w:val="22"/>
              </w:rPr>
              <w:t>Written test on investment life cycle and investments / multiple choice</w:t>
            </w:r>
          </w:p>
          <w:p w:rsidR="00B103EF" w:rsidRDefault="00B103EF" w:rsidP="004A652A">
            <w:pPr>
              <w:pStyle w:val="TableText"/>
            </w:pPr>
            <w:r>
              <w:t>Setting and reviewing a scenario, done as a group activity.</w:t>
            </w:r>
          </w:p>
          <w:p w:rsidR="00B103EF" w:rsidRDefault="00B103EF" w:rsidP="004A652A">
            <w:pPr>
              <w:pStyle w:val="TableText"/>
            </w:pPr>
            <w:r>
              <w:t>Group discussion to determine and confirm understanding.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Assessment location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In the work place</w:t>
            </w:r>
          </w:p>
          <w:p w:rsidR="00B103EF" w:rsidRDefault="00B103EF" w:rsidP="004A652A">
            <w:pPr>
              <w:pStyle w:val="TableText"/>
            </w:pPr>
            <w:r>
              <w:t>In the “Learning Lounge”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Venue requirements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A computer</w:t>
            </w:r>
          </w:p>
          <w:p w:rsidR="00B103EF" w:rsidRDefault="00B103EF" w:rsidP="004A652A">
            <w:pPr>
              <w:pStyle w:val="TableText"/>
            </w:pPr>
            <w:r>
              <w:t>A projector</w:t>
            </w:r>
          </w:p>
          <w:p w:rsidR="00B103EF" w:rsidRDefault="00B103EF" w:rsidP="004A652A">
            <w:pPr>
              <w:pStyle w:val="TableText"/>
            </w:pPr>
            <w:r>
              <w:t>Tables and chairs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OHS issues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Emergency exits</w:t>
            </w:r>
          </w:p>
          <w:p w:rsidR="00B103EF" w:rsidRDefault="00B103EF" w:rsidP="004A652A">
            <w:pPr>
              <w:pStyle w:val="TableText"/>
            </w:pPr>
            <w:r>
              <w:t>First aid</w:t>
            </w:r>
          </w:p>
          <w:p w:rsidR="00B103EF" w:rsidRDefault="00B103EF" w:rsidP="004A652A">
            <w:pPr>
              <w:pStyle w:val="TableText"/>
            </w:pPr>
            <w:r>
              <w:t>Accessibility for any disabled candidates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Documentation required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PowerPoint presentation</w:t>
            </w:r>
          </w:p>
          <w:p w:rsidR="00B103EF" w:rsidRDefault="00B103EF" w:rsidP="004A652A">
            <w:pPr>
              <w:pStyle w:val="TableText"/>
            </w:pPr>
            <w:r>
              <w:t>Assessment</w:t>
            </w:r>
          </w:p>
          <w:p w:rsidR="00B103EF" w:rsidRDefault="00956618" w:rsidP="004A652A">
            <w:pPr>
              <w:pStyle w:val="TableText"/>
            </w:pPr>
            <w:r>
              <w:t>Hand-outs</w:t>
            </w:r>
            <w:bookmarkStart w:id="5" w:name="_GoBack"/>
            <w:bookmarkEnd w:id="5"/>
          </w:p>
          <w:p w:rsidR="00B103EF" w:rsidRDefault="00B103EF" w:rsidP="004A652A">
            <w:pPr>
              <w:pStyle w:val="TableText"/>
            </w:pPr>
            <w:r>
              <w:t>Feedback forms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People to be informed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Employer</w:t>
            </w:r>
          </w:p>
          <w:p w:rsidR="00B103EF" w:rsidRDefault="00B103EF" w:rsidP="004A652A">
            <w:pPr>
              <w:pStyle w:val="TableText"/>
            </w:pPr>
            <w:r>
              <w:lastRenderedPageBreak/>
              <w:t>Candidates/employees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lastRenderedPageBreak/>
              <w:t>Reasonable adjustments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Will be done case by case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Provision for specialist support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Subject matter expert will be available if required.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Other issues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If the class is under 4 people the group activity will be done individually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Recording and reporting mechanisms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The trainer will mark the participants while they do their scenario and conversation to confirm the participants understand the subject.</w:t>
            </w:r>
          </w:p>
          <w:p w:rsidR="00B103EF" w:rsidRDefault="00B103EF" w:rsidP="004A652A">
            <w:pPr>
              <w:pStyle w:val="TableText"/>
            </w:pPr>
            <w:r>
              <w:t>The participants will be required to get a mark of 8 out of 10 to pass the written exam.</w:t>
            </w:r>
          </w:p>
        </w:tc>
      </w:tr>
      <w:tr w:rsidR="00B103EF" w:rsidTr="004A652A">
        <w:tc>
          <w:tcPr>
            <w:tcW w:w="2694" w:type="dxa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Review mechanisms</w:t>
            </w:r>
          </w:p>
        </w:tc>
        <w:tc>
          <w:tcPr>
            <w:tcW w:w="5953" w:type="dxa"/>
          </w:tcPr>
          <w:p w:rsidR="00B103EF" w:rsidRDefault="00B103EF" w:rsidP="004A652A">
            <w:pPr>
              <w:pStyle w:val="TableText"/>
            </w:pPr>
            <w:r>
              <w:t>The participants will be reviewed 8 week after completing the product training to confirm they have no gaps in their knowledge and are about to complete the tasks required for their role.</w:t>
            </w:r>
          </w:p>
        </w:tc>
      </w:tr>
    </w:tbl>
    <w:p w:rsidR="00B103EF" w:rsidRPr="00B37125" w:rsidRDefault="00B103EF" w:rsidP="00B103EF">
      <w:pPr>
        <w:pStyle w:val="TableText"/>
        <w:ind w:right="566"/>
        <w:rPr>
          <w:b/>
        </w:rPr>
      </w:pPr>
      <w:r>
        <w:rPr>
          <w:b/>
        </w:rPr>
        <w:t>Signed by:</w:t>
      </w:r>
    </w:p>
    <w:p w:rsidR="00B103EF" w:rsidRDefault="00B103EF" w:rsidP="00B103EF">
      <w:pPr>
        <w:pStyle w:val="TableText"/>
        <w:tabs>
          <w:tab w:val="right" w:pos="7797"/>
        </w:tabs>
        <w:ind w:right="-1"/>
      </w:pPr>
      <w:r>
        <w:t>________________________________</w:t>
      </w:r>
      <w:r>
        <w:tab/>
        <w:t>___________________</w:t>
      </w:r>
      <w:r>
        <w:br/>
        <w:t>Assessor</w:t>
      </w:r>
      <w:r>
        <w:tab/>
        <w:t>date signed</w:t>
      </w:r>
      <w:r>
        <w:br/>
      </w:r>
    </w:p>
    <w:p w:rsidR="00B103EF" w:rsidRPr="00B37125" w:rsidRDefault="00B103EF" w:rsidP="00B103EF">
      <w:pPr>
        <w:pStyle w:val="TableText"/>
        <w:ind w:right="566"/>
        <w:rPr>
          <w:b/>
        </w:rPr>
      </w:pPr>
      <w:r>
        <w:rPr>
          <w:b/>
        </w:rPr>
        <w:t>Approved by:</w:t>
      </w:r>
    </w:p>
    <w:p w:rsidR="00B103EF" w:rsidRDefault="00B103EF" w:rsidP="00B103EF">
      <w:pPr>
        <w:pStyle w:val="TableText"/>
        <w:tabs>
          <w:tab w:val="right" w:pos="7797"/>
        </w:tabs>
        <w:ind w:right="-1"/>
      </w:pPr>
      <w:r>
        <w:t>________________________________</w:t>
      </w:r>
      <w:r>
        <w:br/>
      </w:r>
      <w:proofErr w:type="gramStart"/>
      <w:r>
        <w:t>Authorising</w:t>
      </w:r>
      <w:proofErr w:type="gramEnd"/>
      <w:r>
        <w:t xml:space="preserve"> party (print name)</w:t>
      </w:r>
    </w:p>
    <w:p w:rsidR="00B103EF" w:rsidRDefault="00B103EF" w:rsidP="00B103EF">
      <w:pPr>
        <w:pStyle w:val="TableText"/>
        <w:tabs>
          <w:tab w:val="right" w:pos="7797"/>
        </w:tabs>
        <w:ind w:right="-1"/>
      </w:pPr>
      <w:r>
        <w:t>________________________________</w:t>
      </w:r>
      <w:r>
        <w:tab/>
        <w:t>___________________</w:t>
      </w:r>
      <w:r>
        <w:br/>
        <w:t>Signature of authorising party</w:t>
      </w:r>
      <w:r>
        <w:tab/>
        <w:t>date signed</w:t>
      </w:r>
    </w:p>
    <w:p w:rsidR="00B103EF" w:rsidRDefault="00B103EF" w:rsidP="00B103EF">
      <w:pPr>
        <w:pStyle w:val="continued"/>
        <w:jc w:val="center"/>
      </w:pPr>
      <w:r>
        <w:t>End of Assessment plan (training and assessment pathway)</w:t>
      </w:r>
    </w:p>
    <w:p w:rsidR="00B103EF" w:rsidRPr="00333EEE" w:rsidRDefault="00B103EF" w:rsidP="00B103EF">
      <w:pPr>
        <w:pStyle w:val="Heading2"/>
      </w:pPr>
      <w:r>
        <w:br w:type="page"/>
      </w:r>
      <w:bookmarkStart w:id="6" w:name="_Ref190803225"/>
      <w:bookmarkStart w:id="7" w:name="_Toc196669121"/>
      <w:bookmarkStart w:id="8" w:name="_Toc238450780"/>
      <w:bookmarkStart w:id="9" w:name="_Toc302994686"/>
      <w:bookmarkStart w:id="10" w:name="_Toc305484601"/>
      <w:r w:rsidRPr="00333EEE">
        <w:lastRenderedPageBreak/>
        <w:t xml:space="preserve">Assessment </w:t>
      </w:r>
      <w:r>
        <w:t xml:space="preserve">instrument template: </w:t>
      </w:r>
      <w:r>
        <w:br/>
      </w:r>
      <w:r w:rsidRPr="00333EEE">
        <w:t>observation checklist</w:t>
      </w:r>
      <w:bookmarkEnd w:id="6"/>
      <w:bookmarkEnd w:id="7"/>
      <w:bookmarkEnd w:id="8"/>
      <w:bookmarkEnd w:id="9"/>
      <w:bookmarkEnd w:id="10"/>
    </w:p>
    <w:p w:rsidR="00B103EF" w:rsidRPr="003D3CA1" w:rsidRDefault="00B103EF" w:rsidP="00B103EF">
      <w:pPr>
        <w:pStyle w:val="TableText"/>
        <w:rPr>
          <w:b/>
        </w:rPr>
      </w:pPr>
      <w:r w:rsidRPr="003D3CA1">
        <w:rPr>
          <w:b/>
        </w:rPr>
        <w:t>Instructions and requirements</w:t>
      </w:r>
    </w:p>
    <w:p w:rsidR="00B103EF" w:rsidRPr="00B46769" w:rsidRDefault="00B103EF" w:rsidP="00B103EF">
      <w:pPr>
        <w:pStyle w:val="Tablehangingindent1"/>
      </w:pPr>
      <w:r>
        <w:t>●</w:t>
      </w:r>
      <w:r>
        <w:tab/>
      </w:r>
      <w:proofErr w:type="gramStart"/>
      <w:r w:rsidRPr="00B46769">
        <w:t>This</w:t>
      </w:r>
      <w:proofErr w:type="gramEnd"/>
      <w:r w:rsidRPr="00B46769">
        <w:t xml:space="preserve"> checklist is to be completed by the assessor</w:t>
      </w:r>
    </w:p>
    <w:p w:rsidR="00B103EF" w:rsidRDefault="00B103EF" w:rsidP="00B103EF">
      <w:pPr>
        <w:pStyle w:val="Tablehangingindent1"/>
      </w:pPr>
      <w:r>
        <w:t>●</w:t>
      </w:r>
      <w:r>
        <w:tab/>
      </w:r>
      <w:proofErr w:type="gramStart"/>
      <w:r w:rsidRPr="00B46769">
        <w:t>For</w:t>
      </w:r>
      <w:proofErr w:type="gramEnd"/>
      <w:r w:rsidRPr="00B46769">
        <w:t xml:space="preserve"> a satisfactory result, </w:t>
      </w:r>
      <w:r w:rsidRPr="00B46769">
        <w:rPr>
          <w:u w:val="single"/>
        </w:rPr>
        <w:t>all</w:t>
      </w:r>
      <w:r w:rsidRPr="00B46769">
        <w:t xml:space="preserve"> steps of the procedure must be performed to the standard described below.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842"/>
        <w:gridCol w:w="426"/>
        <w:gridCol w:w="4536"/>
        <w:gridCol w:w="708"/>
        <w:gridCol w:w="674"/>
      </w:tblGrid>
      <w:tr w:rsidR="00B103EF" w:rsidRPr="00B46769" w:rsidTr="004A652A">
        <w:tc>
          <w:tcPr>
            <w:tcW w:w="8720" w:type="dxa"/>
            <w:gridSpan w:val="6"/>
            <w:shd w:val="clear" w:color="auto" w:fill="244061"/>
          </w:tcPr>
          <w:p w:rsidR="00B103EF" w:rsidRPr="006F7C3C" w:rsidRDefault="00B103EF" w:rsidP="004A652A">
            <w:pPr>
              <w:pStyle w:val="TableHeadReverse"/>
            </w:pPr>
            <w:r w:rsidRPr="006F7C3C">
              <w:t>Details of observation</w:t>
            </w:r>
          </w:p>
        </w:tc>
      </w:tr>
      <w:tr w:rsidR="00B103EF" w:rsidRPr="004A05BC" w:rsidTr="004A652A">
        <w:tc>
          <w:tcPr>
            <w:tcW w:w="2802" w:type="dxa"/>
            <w:gridSpan w:val="3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RTO</w:t>
            </w:r>
          </w:p>
        </w:tc>
        <w:tc>
          <w:tcPr>
            <w:tcW w:w="5918" w:type="dxa"/>
            <w:gridSpan w:val="3"/>
          </w:tcPr>
          <w:p w:rsidR="00B103EF" w:rsidRPr="004A05BC" w:rsidRDefault="00B103EF" w:rsidP="004A652A">
            <w:pPr>
              <w:pStyle w:val="TableText"/>
            </w:pPr>
            <w:r>
              <w:t>AMP</w:t>
            </w:r>
          </w:p>
        </w:tc>
      </w:tr>
      <w:tr w:rsidR="00B103EF" w:rsidRPr="004A05BC" w:rsidTr="004A652A">
        <w:tc>
          <w:tcPr>
            <w:tcW w:w="2802" w:type="dxa"/>
            <w:gridSpan w:val="3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Candidate name</w:t>
            </w:r>
          </w:p>
        </w:tc>
        <w:tc>
          <w:tcPr>
            <w:tcW w:w="5918" w:type="dxa"/>
            <w:gridSpan w:val="3"/>
          </w:tcPr>
          <w:p w:rsidR="00B103EF" w:rsidRPr="004A05BC" w:rsidRDefault="00B103EF" w:rsidP="004A652A">
            <w:pPr>
              <w:pStyle w:val="TableText"/>
            </w:pPr>
            <w:r>
              <w:t>David Jones</w:t>
            </w:r>
          </w:p>
        </w:tc>
      </w:tr>
      <w:tr w:rsidR="00B103EF" w:rsidRPr="004A05BC" w:rsidTr="004A652A">
        <w:tc>
          <w:tcPr>
            <w:tcW w:w="2802" w:type="dxa"/>
            <w:gridSpan w:val="3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Assessor name</w:t>
            </w:r>
          </w:p>
        </w:tc>
        <w:tc>
          <w:tcPr>
            <w:tcW w:w="5918" w:type="dxa"/>
            <w:gridSpan w:val="3"/>
          </w:tcPr>
          <w:p w:rsidR="00B103EF" w:rsidRPr="004A05BC" w:rsidRDefault="00B103EF" w:rsidP="004A652A">
            <w:pPr>
              <w:pStyle w:val="TableText"/>
            </w:pPr>
            <w:r>
              <w:t>Cassandra Dunning</w:t>
            </w:r>
          </w:p>
        </w:tc>
      </w:tr>
      <w:tr w:rsidR="00B103EF" w:rsidRPr="004A05BC" w:rsidTr="004A652A">
        <w:tc>
          <w:tcPr>
            <w:tcW w:w="2802" w:type="dxa"/>
            <w:gridSpan w:val="3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Competency standard</w:t>
            </w:r>
          </w:p>
        </w:tc>
        <w:tc>
          <w:tcPr>
            <w:tcW w:w="5918" w:type="dxa"/>
            <w:gridSpan w:val="3"/>
          </w:tcPr>
          <w:p w:rsidR="00B103EF" w:rsidRPr="004A05BC" w:rsidRDefault="00B103EF" w:rsidP="004A652A">
            <w:pPr>
              <w:pStyle w:val="TableText"/>
            </w:pPr>
            <w:r w:rsidRPr="00196DD7">
              <w:t>FNSFLT204A Develop understanding of superannuation</w:t>
            </w:r>
          </w:p>
        </w:tc>
      </w:tr>
      <w:tr w:rsidR="00B103EF" w:rsidRPr="004A05BC" w:rsidTr="004A652A">
        <w:tc>
          <w:tcPr>
            <w:tcW w:w="2802" w:type="dxa"/>
            <w:gridSpan w:val="3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Assessment date</w:t>
            </w:r>
          </w:p>
        </w:tc>
        <w:tc>
          <w:tcPr>
            <w:tcW w:w="5918" w:type="dxa"/>
            <w:gridSpan w:val="3"/>
          </w:tcPr>
          <w:p w:rsidR="00B103EF" w:rsidRPr="004A05BC" w:rsidRDefault="00B103EF" w:rsidP="004A652A">
            <w:pPr>
              <w:pStyle w:val="TableText"/>
            </w:pPr>
            <w:r>
              <w:t>26/05/2012</w:t>
            </w:r>
          </w:p>
        </w:tc>
      </w:tr>
      <w:tr w:rsidR="00B103EF" w:rsidRPr="004A05BC" w:rsidTr="004A652A">
        <w:tc>
          <w:tcPr>
            <w:tcW w:w="2802" w:type="dxa"/>
            <w:gridSpan w:val="3"/>
            <w:shd w:val="clear" w:color="auto" w:fill="D9D9D9"/>
          </w:tcPr>
          <w:p w:rsidR="00B103EF" w:rsidRPr="004A05BC" w:rsidRDefault="00B103EF" w:rsidP="004A652A">
            <w:pPr>
              <w:pStyle w:val="TableText"/>
              <w:rPr>
                <w:b/>
              </w:rPr>
            </w:pPr>
            <w:r w:rsidRPr="004A05BC">
              <w:rPr>
                <w:b/>
              </w:rPr>
              <w:t>Task/procedure observed</w:t>
            </w:r>
          </w:p>
        </w:tc>
        <w:tc>
          <w:tcPr>
            <w:tcW w:w="5918" w:type="dxa"/>
            <w:gridSpan w:val="3"/>
          </w:tcPr>
          <w:p w:rsidR="00B103EF" w:rsidRDefault="00B103EF" w:rsidP="004A652A">
            <w:pPr>
              <w:pStyle w:val="TableText"/>
              <w:rPr>
                <w:szCs w:val="22"/>
              </w:rPr>
            </w:pPr>
            <w:r w:rsidRPr="00F816E9">
              <w:rPr>
                <w:szCs w:val="22"/>
              </w:rPr>
              <w:t>Written test on investment life cycle and investments / multiple choice</w:t>
            </w:r>
          </w:p>
          <w:p w:rsidR="00B103EF" w:rsidRDefault="00B103EF" w:rsidP="004A652A">
            <w:pPr>
              <w:pStyle w:val="TableText"/>
            </w:pPr>
            <w:r>
              <w:t>Setting and reviewing simulations or scenarios.</w:t>
            </w:r>
          </w:p>
          <w:p w:rsidR="00B103EF" w:rsidRPr="004A05BC" w:rsidRDefault="00B103EF" w:rsidP="004A652A">
            <w:pPr>
              <w:pStyle w:val="TableText"/>
            </w:pPr>
            <w:r>
              <w:t>Group discussion to determine and confirm understanding.</w:t>
            </w:r>
          </w:p>
        </w:tc>
      </w:tr>
      <w:tr w:rsidR="00B103EF" w:rsidRPr="00B46769" w:rsidTr="004A652A">
        <w:tc>
          <w:tcPr>
            <w:tcW w:w="8720" w:type="dxa"/>
            <w:gridSpan w:val="6"/>
            <w:shd w:val="clear" w:color="auto" w:fill="244061"/>
          </w:tcPr>
          <w:p w:rsidR="00B103EF" w:rsidRPr="006F7C3C" w:rsidRDefault="00B103EF" w:rsidP="004A652A">
            <w:pPr>
              <w:pStyle w:val="TableHeadReverse"/>
            </w:pPr>
            <w:r w:rsidRPr="006F7C3C">
              <w:t>Observation checklist</w:t>
            </w:r>
          </w:p>
        </w:tc>
      </w:tr>
      <w:tr w:rsidR="00B103EF" w:rsidRPr="00B46769" w:rsidTr="004A652A">
        <w:tc>
          <w:tcPr>
            <w:tcW w:w="7338" w:type="dxa"/>
            <w:gridSpan w:val="4"/>
          </w:tcPr>
          <w:p w:rsidR="00B103EF" w:rsidRPr="00B46769" w:rsidRDefault="00B103EF" w:rsidP="004A652A">
            <w:pPr>
              <w:pStyle w:val="TableText"/>
              <w:tabs>
                <w:tab w:val="left" w:pos="1866"/>
              </w:tabs>
              <w:spacing w:before="80" w:after="80" w:line="240" w:lineRule="auto"/>
            </w:pPr>
            <w:r w:rsidRPr="00B46769">
              <w:t>Did the candidate:</w:t>
            </w:r>
            <w:r>
              <w:tab/>
            </w:r>
          </w:p>
        </w:tc>
        <w:tc>
          <w:tcPr>
            <w:tcW w:w="708" w:type="dxa"/>
            <w:shd w:val="clear" w:color="auto" w:fill="D9D9D9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6F7C3C">
              <w:rPr>
                <w:b/>
              </w:rPr>
              <w:t>Yes</w:t>
            </w:r>
          </w:p>
        </w:tc>
        <w:tc>
          <w:tcPr>
            <w:tcW w:w="674" w:type="dxa"/>
            <w:shd w:val="clear" w:color="auto" w:fill="D9D9D9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6F7C3C">
              <w:rPr>
                <w:b/>
              </w:rPr>
              <w:t>No</w:t>
            </w:r>
          </w:p>
        </w:tc>
      </w:tr>
      <w:tr w:rsidR="00B103EF" w:rsidRPr="004A05BC" w:rsidTr="004A652A">
        <w:tc>
          <w:tcPr>
            <w:tcW w:w="534" w:type="dxa"/>
          </w:tcPr>
          <w:p w:rsidR="00B103EF" w:rsidRPr="004A05BC" w:rsidRDefault="00B103EF" w:rsidP="004A652A">
            <w:pPr>
              <w:pStyle w:val="TableText"/>
              <w:jc w:val="center"/>
            </w:pPr>
            <w:r w:rsidRPr="004A05BC">
              <w:t>1</w:t>
            </w:r>
          </w:p>
        </w:tc>
        <w:tc>
          <w:tcPr>
            <w:tcW w:w="6804" w:type="dxa"/>
            <w:gridSpan w:val="3"/>
          </w:tcPr>
          <w:p w:rsidR="00B103EF" w:rsidRPr="004A05BC" w:rsidRDefault="00B103EF" w:rsidP="004A652A">
            <w:pPr>
              <w:pStyle w:val="TableText"/>
            </w:pPr>
            <w:r>
              <w:t>Score 8 out of 10 correct answers on the multiple choices?</w:t>
            </w:r>
          </w:p>
        </w:tc>
        <w:tc>
          <w:tcPr>
            <w:tcW w:w="708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  <w:tc>
          <w:tcPr>
            <w:tcW w:w="674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</w:tr>
      <w:tr w:rsidR="00B103EF" w:rsidRPr="004A05BC" w:rsidTr="004A652A">
        <w:tc>
          <w:tcPr>
            <w:tcW w:w="534" w:type="dxa"/>
          </w:tcPr>
          <w:p w:rsidR="00B103EF" w:rsidRPr="004A05BC" w:rsidRDefault="00B103EF" w:rsidP="004A652A">
            <w:pPr>
              <w:pStyle w:val="TableText"/>
              <w:jc w:val="center"/>
            </w:pPr>
            <w:r w:rsidRPr="004A05BC">
              <w:t>2</w:t>
            </w:r>
          </w:p>
        </w:tc>
        <w:tc>
          <w:tcPr>
            <w:tcW w:w="6804" w:type="dxa"/>
            <w:gridSpan w:val="3"/>
          </w:tcPr>
          <w:p w:rsidR="00B103EF" w:rsidRPr="004A05BC" w:rsidRDefault="00B103EF" w:rsidP="004A652A">
            <w:pPr>
              <w:pStyle w:val="TableText"/>
            </w:pPr>
            <w:r>
              <w:t>Participate in a scenario about superannuation investment life cycle and answer correctly?</w:t>
            </w:r>
          </w:p>
        </w:tc>
        <w:tc>
          <w:tcPr>
            <w:tcW w:w="708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  <w:tc>
          <w:tcPr>
            <w:tcW w:w="674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</w:tr>
      <w:tr w:rsidR="00B103EF" w:rsidRPr="004A05BC" w:rsidTr="004A652A">
        <w:tc>
          <w:tcPr>
            <w:tcW w:w="534" w:type="dxa"/>
          </w:tcPr>
          <w:p w:rsidR="00B103EF" w:rsidRPr="004A05BC" w:rsidRDefault="00B103EF" w:rsidP="004A652A">
            <w:pPr>
              <w:pStyle w:val="TableText"/>
              <w:jc w:val="center"/>
            </w:pPr>
            <w:r w:rsidRPr="004A05BC">
              <w:t>3</w:t>
            </w:r>
          </w:p>
        </w:tc>
        <w:tc>
          <w:tcPr>
            <w:tcW w:w="6804" w:type="dxa"/>
            <w:gridSpan w:val="3"/>
          </w:tcPr>
          <w:p w:rsidR="00B103EF" w:rsidRPr="004A05BC" w:rsidRDefault="00B103EF" w:rsidP="004A652A">
            <w:pPr>
              <w:pStyle w:val="TableText"/>
            </w:pPr>
            <w:r>
              <w:t>Understand the scenario and provide correct information?</w:t>
            </w:r>
          </w:p>
        </w:tc>
        <w:tc>
          <w:tcPr>
            <w:tcW w:w="708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  <w:tc>
          <w:tcPr>
            <w:tcW w:w="674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</w:tr>
      <w:tr w:rsidR="00B103EF" w:rsidRPr="004A05BC" w:rsidTr="004A652A">
        <w:tc>
          <w:tcPr>
            <w:tcW w:w="534" w:type="dxa"/>
          </w:tcPr>
          <w:p w:rsidR="00B103EF" w:rsidRPr="004A05BC" w:rsidRDefault="00B103EF" w:rsidP="004A652A">
            <w:pPr>
              <w:pStyle w:val="TableText"/>
              <w:jc w:val="center"/>
            </w:pPr>
            <w:r w:rsidRPr="004A05BC">
              <w:t>4</w:t>
            </w:r>
          </w:p>
        </w:tc>
        <w:tc>
          <w:tcPr>
            <w:tcW w:w="6804" w:type="dxa"/>
            <w:gridSpan w:val="3"/>
          </w:tcPr>
          <w:p w:rsidR="00B103EF" w:rsidRPr="004A05BC" w:rsidRDefault="00B103EF" w:rsidP="004A652A">
            <w:pPr>
              <w:pStyle w:val="TableText"/>
            </w:pPr>
            <w:r>
              <w:t>Participate in group discussion of the different investment types?</w:t>
            </w:r>
          </w:p>
        </w:tc>
        <w:tc>
          <w:tcPr>
            <w:tcW w:w="708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  <w:tc>
          <w:tcPr>
            <w:tcW w:w="674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</w:tr>
      <w:tr w:rsidR="00B103EF" w:rsidRPr="004A05BC" w:rsidTr="004A652A">
        <w:tc>
          <w:tcPr>
            <w:tcW w:w="534" w:type="dxa"/>
          </w:tcPr>
          <w:p w:rsidR="00B103EF" w:rsidRPr="004A05BC" w:rsidRDefault="00B103EF" w:rsidP="004A652A">
            <w:pPr>
              <w:pStyle w:val="TableText"/>
              <w:jc w:val="center"/>
            </w:pPr>
            <w:r w:rsidRPr="004A05BC">
              <w:t>5</w:t>
            </w:r>
          </w:p>
        </w:tc>
        <w:tc>
          <w:tcPr>
            <w:tcW w:w="6804" w:type="dxa"/>
            <w:gridSpan w:val="3"/>
          </w:tcPr>
          <w:p w:rsidR="00B103EF" w:rsidRPr="004A05BC" w:rsidRDefault="00B103EF" w:rsidP="004A652A">
            <w:pPr>
              <w:pStyle w:val="TableText"/>
            </w:pPr>
            <w:r>
              <w:t>During the discussion demonstrate an understanding of the different investment types?</w:t>
            </w:r>
          </w:p>
        </w:tc>
        <w:tc>
          <w:tcPr>
            <w:tcW w:w="708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  <w:tc>
          <w:tcPr>
            <w:tcW w:w="674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</w:tr>
      <w:tr w:rsidR="00B103EF" w:rsidRPr="004A05BC" w:rsidTr="004A652A">
        <w:tc>
          <w:tcPr>
            <w:tcW w:w="534" w:type="dxa"/>
          </w:tcPr>
          <w:p w:rsidR="00B103EF" w:rsidRPr="004A05BC" w:rsidRDefault="00B103EF" w:rsidP="004A652A">
            <w:pPr>
              <w:pStyle w:val="TableText"/>
              <w:jc w:val="center"/>
            </w:pPr>
            <w:r w:rsidRPr="004A05BC">
              <w:t>6</w:t>
            </w:r>
          </w:p>
        </w:tc>
        <w:tc>
          <w:tcPr>
            <w:tcW w:w="6804" w:type="dxa"/>
            <w:gridSpan w:val="3"/>
          </w:tcPr>
          <w:p w:rsidR="00B103EF" w:rsidRPr="004A05BC" w:rsidRDefault="00B103EF" w:rsidP="004A652A">
            <w:pPr>
              <w:pStyle w:val="TableText"/>
            </w:pPr>
          </w:p>
        </w:tc>
        <w:tc>
          <w:tcPr>
            <w:tcW w:w="708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  <w:tc>
          <w:tcPr>
            <w:tcW w:w="674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</w:tr>
      <w:tr w:rsidR="00B103EF" w:rsidRPr="004A05BC" w:rsidTr="004A652A">
        <w:tc>
          <w:tcPr>
            <w:tcW w:w="534" w:type="dxa"/>
          </w:tcPr>
          <w:p w:rsidR="00B103EF" w:rsidRPr="004A05BC" w:rsidRDefault="00B103EF" w:rsidP="004A652A">
            <w:pPr>
              <w:pStyle w:val="TableText"/>
              <w:jc w:val="center"/>
            </w:pPr>
            <w:r w:rsidRPr="004A05BC">
              <w:t>7</w:t>
            </w:r>
          </w:p>
        </w:tc>
        <w:tc>
          <w:tcPr>
            <w:tcW w:w="6804" w:type="dxa"/>
            <w:gridSpan w:val="3"/>
          </w:tcPr>
          <w:p w:rsidR="00B103EF" w:rsidRPr="004A05BC" w:rsidRDefault="00B103EF" w:rsidP="004A652A">
            <w:pPr>
              <w:pStyle w:val="TableText"/>
            </w:pPr>
          </w:p>
        </w:tc>
        <w:tc>
          <w:tcPr>
            <w:tcW w:w="708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  <w:tc>
          <w:tcPr>
            <w:tcW w:w="674" w:type="dxa"/>
            <w:vAlign w:val="center"/>
          </w:tcPr>
          <w:p w:rsidR="00B103EF" w:rsidRPr="004A05BC" w:rsidRDefault="00B103EF" w:rsidP="004A652A">
            <w:pPr>
              <w:pStyle w:val="TableText"/>
            </w:pPr>
          </w:p>
        </w:tc>
      </w:tr>
      <w:tr w:rsidR="00B103EF" w:rsidRPr="00B46769" w:rsidTr="004A652A">
        <w:tc>
          <w:tcPr>
            <w:tcW w:w="8720" w:type="dxa"/>
            <w:gridSpan w:val="6"/>
            <w:shd w:val="clear" w:color="auto" w:fill="244061"/>
          </w:tcPr>
          <w:p w:rsidR="00B103EF" w:rsidRPr="006F7C3C" w:rsidRDefault="00B103EF" w:rsidP="004A652A">
            <w:pPr>
              <w:pStyle w:val="TableHeadReverse"/>
              <w:spacing w:line="240" w:lineRule="auto"/>
            </w:pPr>
            <w:r w:rsidRPr="006F7C3C">
              <w:t>Results</w:t>
            </w:r>
          </w:p>
        </w:tc>
      </w:tr>
      <w:tr w:rsidR="00B103EF" w:rsidRPr="00B46769" w:rsidTr="004A652A">
        <w:tc>
          <w:tcPr>
            <w:tcW w:w="2376" w:type="dxa"/>
            <w:gridSpan w:val="2"/>
            <w:shd w:val="clear" w:color="auto" w:fill="D9D9D9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b/>
              </w:rPr>
            </w:pPr>
            <w:r w:rsidRPr="006F7C3C">
              <w:rPr>
                <w:b/>
              </w:rPr>
              <w:t>Overall performance</w:t>
            </w:r>
          </w:p>
        </w:tc>
        <w:tc>
          <w:tcPr>
            <w:tcW w:w="6344" w:type="dxa"/>
            <w:gridSpan w:val="4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6F7C3C">
              <w:rPr>
                <w:b/>
              </w:rPr>
              <w:sym w:font="Wingdings" w:char="F072"/>
            </w:r>
            <w:r w:rsidRPr="006F7C3C">
              <w:rPr>
                <w:b/>
              </w:rPr>
              <w:t xml:space="preserve">  Satisfactory     </w:t>
            </w:r>
            <w:r>
              <w:rPr>
                <w:b/>
              </w:rPr>
              <w:t xml:space="preserve">  </w:t>
            </w:r>
            <w:r w:rsidRPr="006F7C3C">
              <w:rPr>
                <w:b/>
              </w:rPr>
              <w:t xml:space="preserve">      </w:t>
            </w:r>
            <w:r w:rsidRPr="006F7C3C">
              <w:rPr>
                <w:b/>
              </w:rPr>
              <w:sym w:font="Wingdings" w:char="F072"/>
            </w:r>
            <w:r w:rsidRPr="006F7C3C">
              <w:rPr>
                <w:b/>
              </w:rPr>
              <w:t xml:space="preserve">  Not Yet Satisfactory</w:t>
            </w:r>
          </w:p>
        </w:tc>
      </w:tr>
      <w:tr w:rsidR="00B103EF" w:rsidRPr="00B46769" w:rsidTr="004A652A">
        <w:tc>
          <w:tcPr>
            <w:tcW w:w="2376" w:type="dxa"/>
            <w:gridSpan w:val="2"/>
            <w:shd w:val="clear" w:color="auto" w:fill="D9D9D9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b/>
              </w:rPr>
            </w:pPr>
            <w:r w:rsidRPr="006F7C3C">
              <w:rPr>
                <w:b/>
              </w:rPr>
              <w:t>Feedback to candidate</w:t>
            </w:r>
          </w:p>
        </w:tc>
        <w:tc>
          <w:tcPr>
            <w:tcW w:w="6344" w:type="dxa"/>
            <w:gridSpan w:val="4"/>
          </w:tcPr>
          <w:p w:rsidR="00B103EF" w:rsidRDefault="00B103EF" w:rsidP="004A652A">
            <w:pPr>
              <w:pStyle w:val="TableText"/>
              <w:spacing w:before="80" w:after="80" w:line="240" w:lineRule="auto"/>
            </w:pPr>
          </w:p>
          <w:p w:rsidR="00B103EF" w:rsidRDefault="00B103EF" w:rsidP="004A652A">
            <w:pPr>
              <w:pStyle w:val="TableText"/>
              <w:spacing w:before="80" w:after="80" w:line="240" w:lineRule="auto"/>
            </w:pPr>
          </w:p>
          <w:p w:rsidR="00B103EF" w:rsidRPr="00B46769" w:rsidRDefault="00B103EF" w:rsidP="004A652A">
            <w:pPr>
              <w:pStyle w:val="TableText"/>
              <w:spacing w:before="80" w:after="80" w:line="240" w:lineRule="auto"/>
            </w:pPr>
          </w:p>
        </w:tc>
      </w:tr>
      <w:tr w:rsidR="00B103EF" w:rsidRPr="00B46769" w:rsidTr="004A652A">
        <w:tc>
          <w:tcPr>
            <w:tcW w:w="2376" w:type="dxa"/>
            <w:gridSpan w:val="2"/>
            <w:shd w:val="clear" w:color="auto" w:fill="D9D9D9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b/>
              </w:rPr>
            </w:pPr>
            <w:r w:rsidRPr="006F7C3C">
              <w:rPr>
                <w:b/>
              </w:rPr>
              <w:lastRenderedPageBreak/>
              <w:t>Assessor signature</w:t>
            </w:r>
          </w:p>
        </w:tc>
        <w:tc>
          <w:tcPr>
            <w:tcW w:w="6344" w:type="dxa"/>
            <w:gridSpan w:val="4"/>
          </w:tcPr>
          <w:p w:rsidR="00B103EF" w:rsidRPr="00B46769" w:rsidRDefault="00B103EF" w:rsidP="004A652A">
            <w:pPr>
              <w:pStyle w:val="TableText"/>
              <w:spacing w:before="80" w:after="80" w:line="240" w:lineRule="auto"/>
            </w:pPr>
            <w:r>
              <w:t xml:space="preserve">                                                                           Date:</w:t>
            </w:r>
          </w:p>
        </w:tc>
      </w:tr>
      <w:tr w:rsidR="00B103EF" w:rsidRPr="00B46769" w:rsidTr="004A652A">
        <w:tc>
          <w:tcPr>
            <w:tcW w:w="2376" w:type="dxa"/>
            <w:gridSpan w:val="2"/>
            <w:shd w:val="clear" w:color="auto" w:fill="D9D9D9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b/>
              </w:rPr>
            </w:pPr>
            <w:r w:rsidRPr="006F7C3C">
              <w:rPr>
                <w:b/>
              </w:rPr>
              <w:t>Candidate signature</w:t>
            </w:r>
          </w:p>
        </w:tc>
        <w:tc>
          <w:tcPr>
            <w:tcW w:w="6344" w:type="dxa"/>
            <w:gridSpan w:val="4"/>
          </w:tcPr>
          <w:p w:rsidR="00B103EF" w:rsidRPr="00B46769" w:rsidRDefault="00B103EF" w:rsidP="004A652A">
            <w:pPr>
              <w:pStyle w:val="TableText"/>
              <w:spacing w:before="80" w:after="80" w:line="240" w:lineRule="auto"/>
            </w:pPr>
            <w:r>
              <w:t xml:space="preserve">                                                                           Date:</w:t>
            </w:r>
          </w:p>
        </w:tc>
      </w:tr>
    </w:tbl>
    <w:p w:rsidR="00B103EF" w:rsidRDefault="00B103EF" w:rsidP="00B103EF">
      <w:pPr>
        <w:pStyle w:val="Heading2"/>
      </w:pPr>
      <w:r>
        <w:br w:type="page"/>
      </w:r>
      <w:bookmarkStart w:id="11" w:name="_Toc238450781"/>
      <w:bookmarkStart w:id="12" w:name="_Toc302994687"/>
      <w:bookmarkStart w:id="13" w:name="_Toc305484602"/>
      <w:r>
        <w:lastRenderedPageBreak/>
        <w:t>Assessment instrument template: written questions</w:t>
      </w:r>
      <w:bookmarkEnd w:id="11"/>
      <w:bookmarkEnd w:id="12"/>
      <w:bookmarkEnd w:id="13"/>
    </w:p>
    <w:p w:rsidR="00B103EF" w:rsidRPr="004E6269" w:rsidRDefault="00B103EF" w:rsidP="00B103EF">
      <w:pPr>
        <w:pStyle w:val="TableText"/>
        <w:rPr>
          <w:b/>
          <w:sz w:val="28"/>
        </w:rPr>
      </w:pPr>
      <w:r w:rsidRPr="004E6269">
        <w:rPr>
          <w:b/>
          <w:sz w:val="28"/>
        </w:rPr>
        <w:t>Written test—</w:t>
      </w:r>
      <w:r w:rsidRPr="004E6269">
        <w:rPr>
          <w:b/>
          <w:sz w:val="28"/>
        </w:rPr>
        <w:br/>
      </w:r>
      <w:r w:rsidRPr="00F36004">
        <w:rPr>
          <w:b/>
          <w:sz w:val="28"/>
        </w:rPr>
        <w:t>FNSFLT204A Develop understanding of superannuation</w:t>
      </w:r>
    </w:p>
    <w:p w:rsidR="00B103EF" w:rsidRPr="002E619D" w:rsidRDefault="00B103EF" w:rsidP="00B103EF">
      <w:pPr>
        <w:pStyle w:val="TableText"/>
        <w:spacing w:before="80" w:after="80" w:line="240" w:lineRule="auto"/>
        <w:rPr>
          <w:szCs w:val="22"/>
        </w:rPr>
      </w:pPr>
    </w:p>
    <w:p w:rsidR="00B103EF" w:rsidRPr="002E619D" w:rsidRDefault="00B103EF" w:rsidP="00B103EF">
      <w:pPr>
        <w:pStyle w:val="TableText"/>
        <w:tabs>
          <w:tab w:val="right" w:pos="8504"/>
        </w:tabs>
        <w:spacing w:before="80" w:after="80" w:line="240" w:lineRule="auto"/>
        <w:rPr>
          <w:szCs w:val="22"/>
        </w:rPr>
      </w:pPr>
      <w:r w:rsidRPr="002E619D">
        <w:rPr>
          <w:szCs w:val="22"/>
        </w:rPr>
        <w:t>Candidate name: ______________________</w:t>
      </w:r>
      <w:r>
        <w:rPr>
          <w:szCs w:val="22"/>
        </w:rPr>
        <w:t>_____</w:t>
      </w:r>
      <w:r w:rsidRPr="002E619D">
        <w:rPr>
          <w:szCs w:val="22"/>
        </w:rPr>
        <w:t>__</w:t>
      </w:r>
      <w:r w:rsidRPr="002E619D">
        <w:rPr>
          <w:szCs w:val="22"/>
        </w:rPr>
        <w:tab/>
        <w:t>date: ________________</w:t>
      </w:r>
    </w:p>
    <w:p w:rsidR="00B103EF" w:rsidRDefault="00B103EF" w:rsidP="00B103EF">
      <w:pPr>
        <w:pStyle w:val="TableText"/>
        <w:spacing w:before="80" w:after="80" w:line="240" w:lineRule="auto"/>
        <w:rPr>
          <w:b/>
          <w:szCs w:val="22"/>
        </w:rPr>
      </w:pPr>
    </w:p>
    <w:p w:rsidR="00B103EF" w:rsidRPr="002E619D" w:rsidRDefault="00B103EF" w:rsidP="00B103EF">
      <w:pPr>
        <w:pStyle w:val="TableText"/>
        <w:spacing w:before="80" w:after="80" w:line="240" w:lineRule="auto"/>
        <w:rPr>
          <w:b/>
          <w:szCs w:val="22"/>
        </w:rPr>
      </w:pPr>
      <w:r w:rsidRPr="002E619D">
        <w:rPr>
          <w:b/>
          <w:szCs w:val="22"/>
        </w:rPr>
        <w:t>Instructions and requirements</w:t>
      </w:r>
    </w:p>
    <w:p w:rsidR="00B103EF" w:rsidRDefault="00B103EF" w:rsidP="00B103EF">
      <w:pPr>
        <w:pStyle w:val="Tabletexthangingindent"/>
        <w:spacing w:before="80" w:after="80"/>
      </w:pPr>
      <w:r>
        <w:t>This is a closed book test</w:t>
      </w:r>
    </w:p>
    <w:p w:rsidR="00B103EF" w:rsidRPr="00B722B2" w:rsidRDefault="00B103EF" w:rsidP="00B103EF">
      <w:pPr>
        <w:pStyle w:val="Tabletexthangingindent"/>
        <w:spacing w:before="80" w:after="80"/>
      </w:pPr>
      <w:r>
        <w:t>The pass score is 8 points</w:t>
      </w:r>
      <w:r>
        <w:br/>
      </w:r>
    </w:p>
    <w:p w:rsidR="00B103EF" w:rsidRPr="002E619D" w:rsidRDefault="00B103EF" w:rsidP="00B103EF">
      <w:pPr>
        <w:pStyle w:val="TableText"/>
        <w:spacing w:before="80" w:after="80" w:line="240" w:lineRule="auto"/>
        <w:rPr>
          <w:b/>
          <w:szCs w:val="22"/>
        </w:rPr>
      </w:pPr>
      <w:r w:rsidRPr="002E619D">
        <w:rPr>
          <w:b/>
          <w:szCs w:val="22"/>
        </w:rPr>
        <w:t>Part A:  True/False</w:t>
      </w:r>
    </w:p>
    <w:p w:rsidR="00B103EF" w:rsidRPr="002E619D" w:rsidRDefault="00B103EF" w:rsidP="00B103EF">
      <w:pPr>
        <w:pStyle w:val="TableText"/>
        <w:spacing w:before="80" w:after="80" w:line="240" w:lineRule="auto"/>
        <w:rPr>
          <w:i/>
          <w:szCs w:val="22"/>
        </w:rPr>
      </w:pPr>
      <w:r w:rsidRPr="002E619D">
        <w:rPr>
          <w:b/>
          <w:i/>
          <w:szCs w:val="22"/>
        </w:rPr>
        <w:t>Instructions:</w:t>
      </w:r>
      <w:r w:rsidRPr="002E619D">
        <w:rPr>
          <w:i/>
          <w:szCs w:val="22"/>
        </w:rPr>
        <w:t xml:space="preserve">  Circle the true o</w:t>
      </w:r>
      <w:r>
        <w:rPr>
          <w:i/>
          <w:szCs w:val="22"/>
        </w:rPr>
        <w:t>r false beside each statement (2</w:t>
      </w:r>
      <w:r w:rsidRPr="002E619D">
        <w:rPr>
          <w:i/>
          <w:szCs w:val="22"/>
        </w:rPr>
        <w:t xml:space="preserve"> point each)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6804"/>
        <w:gridCol w:w="708"/>
        <w:gridCol w:w="674"/>
      </w:tblGrid>
      <w:tr w:rsidR="00B103EF" w:rsidRPr="002E619D" w:rsidTr="004A652A">
        <w:tc>
          <w:tcPr>
            <w:tcW w:w="426" w:type="dxa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1.</w:t>
            </w:r>
          </w:p>
        </w:tc>
        <w:tc>
          <w:tcPr>
            <w:tcW w:w="6804" w:type="dxa"/>
          </w:tcPr>
          <w:p w:rsidR="00B103EF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 xml:space="preserve">In relation to the superannuation life cycle, people under the age of 30 years </w:t>
            </w:r>
          </w:p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are expected to be invested in high risk investments</w:t>
            </w:r>
          </w:p>
        </w:tc>
        <w:tc>
          <w:tcPr>
            <w:tcW w:w="708" w:type="dxa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true</w:t>
            </w:r>
          </w:p>
        </w:tc>
        <w:tc>
          <w:tcPr>
            <w:tcW w:w="674" w:type="dxa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false</w:t>
            </w:r>
          </w:p>
        </w:tc>
      </w:tr>
      <w:tr w:rsidR="00B103EF" w:rsidRPr="002E619D" w:rsidTr="004A652A">
        <w:tc>
          <w:tcPr>
            <w:tcW w:w="426" w:type="dxa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2.</w:t>
            </w:r>
          </w:p>
        </w:tc>
        <w:tc>
          <w:tcPr>
            <w:tcW w:w="6804" w:type="dxa"/>
          </w:tcPr>
          <w:p w:rsidR="00B103EF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 xml:space="preserve">In relation to the superannuation life cycle, people under the age of 30 years </w:t>
            </w:r>
          </w:p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proofErr w:type="gramStart"/>
            <w:r>
              <w:rPr>
                <w:szCs w:val="22"/>
              </w:rPr>
              <w:t>are</w:t>
            </w:r>
            <w:proofErr w:type="gramEnd"/>
            <w:r>
              <w:rPr>
                <w:szCs w:val="22"/>
              </w:rPr>
              <w:t xml:space="preserve"> expected to be invested in conservative investments.</w:t>
            </w:r>
          </w:p>
        </w:tc>
        <w:tc>
          <w:tcPr>
            <w:tcW w:w="708" w:type="dxa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true</w:t>
            </w:r>
          </w:p>
        </w:tc>
        <w:tc>
          <w:tcPr>
            <w:tcW w:w="674" w:type="dxa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false</w:t>
            </w:r>
          </w:p>
        </w:tc>
      </w:tr>
    </w:tbl>
    <w:p w:rsidR="00B103EF" w:rsidRPr="002E619D" w:rsidRDefault="00B103EF" w:rsidP="00B103EF">
      <w:pPr>
        <w:pStyle w:val="TableText"/>
        <w:spacing w:before="80" w:after="80" w:line="240" w:lineRule="auto"/>
        <w:rPr>
          <w:szCs w:val="22"/>
        </w:rPr>
      </w:pPr>
    </w:p>
    <w:p w:rsidR="00B103EF" w:rsidRPr="002E619D" w:rsidRDefault="00B103EF" w:rsidP="00B103EF">
      <w:pPr>
        <w:pStyle w:val="TableText"/>
        <w:spacing w:before="80" w:after="80" w:line="240" w:lineRule="auto"/>
        <w:rPr>
          <w:b/>
          <w:szCs w:val="22"/>
        </w:rPr>
      </w:pPr>
      <w:r w:rsidRPr="002E619D">
        <w:rPr>
          <w:b/>
          <w:szCs w:val="22"/>
        </w:rPr>
        <w:t xml:space="preserve">Part B:  Multiple </w:t>
      </w:r>
      <w:proofErr w:type="gramStart"/>
      <w:r w:rsidRPr="002E619D">
        <w:rPr>
          <w:b/>
          <w:szCs w:val="22"/>
        </w:rPr>
        <w:t>Choice</w:t>
      </w:r>
      <w:proofErr w:type="gramEnd"/>
    </w:p>
    <w:p w:rsidR="00B103EF" w:rsidRPr="002E619D" w:rsidRDefault="00B103EF" w:rsidP="00B103EF">
      <w:pPr>
        <w:pStyle w:val="TableText"/>
        <w:spacing w:before="80" w:after="80" w:line="240" w:lineRule="auto"/>
        <w:rPr>
          <w:i/>
          <w:szCs w:val="22"/>
        </w:rPr>
      </w:pPr>
      <w:r w:rsidRPr="002E619D">
        <w:rPr>
          <w:b/>
          <w:i/>
          <w:szCs w:val="22"/>
        </w:rPr>
        <w:t xml:space="preserve">Instructions: </w:t>
      </w:r>
      <w:r w:rsidRPr="002E619D">
        <w:rPr>
          <w:i/>
          <w:szCs w:val="22"/>
        </w:rPr>
        <w:br/>
        <w:t>Circle letters A, B, C or D below each statement to indicate the correct response (1 point each)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8186"/>
      </w:tblGrid>
      <w:tr w:rsidR="00B103EF" w:rsidRPr="002E619D" w:rsidTr="004A652A">
        <w:tc>
          <w:tcPr>
            <w:tcW w:w="426" w:type="dxa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3.</w:t>
            </w:r>
          </w:p>
        </w:tc>
        <w:tc>
          <w:tcPr>
            <w:tcW w:w="8186" w:type="dxa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Which of the following organisations regulate superannuation?</w:t>
            </w:r>
          </w:p>
          <w:p w:rsidR="00B103EF" w:rsidRPr="002E619D" w:rsidRDefault="00B103EF" w:rsidP="004A652A">
            <w:pPr>
              <w:pStyle w:val="Tablehangingindent1"/>
              <w:spacing w:before="80" w:after="80" w:line="240" w:lineRule="auto"/>
            </w:pPr>
            <w:r w:rsidRPr="002E619D">
              <w:t>A</w:t>
            </w:r>
            <w:r w:rsidRPr="002E619D">
              <w:tab/>
            </w:r>
            <w:r>
              <w:t>ATO</w:t>
            </w:r>
          </w:p>
          <w:p w:rsidR="00B103EF" w:rsidRDefault="00B103EF" w:rsidP="004A652A">
            <w:pPr>
              <w:pStyle w:val="Tablehangingindent1"/>
              <w:spacing w:before="80" w:after="80" w:line="240" w:lineRule="auto"/>
            </w:pPr>
            <w:r w:rsidRPr="002E619D">
              <w:t>B</w:t>
            </w:r>
            <w:r w:rsidRPr="002E619D">
              <w:tab/>
            </w:r>
            <w:r w:rsidRPr="00E15953">
              <w:t xml:space="preserve">Superannuation </w:t>
            </w:r>
            <w:r>
              <w:t>Board of Trustee’s</w:t>
            </w:r>
          </w:p>
          <w:p w:rsidR="00B103EF" w:rsidRPr="002E619D" w:rsidRDefault="00B103EF" w:rsidP="004A652A">
            <w:pPr>
              <w:pStyle w:val="Tablehangingindent1"/>
              <w:spacing w:before="80" w:after="80" w:line="240" w:lineRule="auto"/>
            </w:pPr>
            <w:r w:rsidRPr="002E619D">
              <w:t>C</w:t>
            </w:r>
            <w:r w:rsidRPr="002E619D">
              <w:tab/>
            </w:r>
            <w:r>
              <w:t>AISC</w:t>
            </w:r>
          </w:p>
          <w:p w:rsidR="00B103EF" w:rsidRPr="002E619D" w:rsidRDefault="00B103EF" w:rsidP="004A652A">
            <w:pPr>
              <w:pStyle w:val="Tablehangingindent1"/>
              <w:spacing w:before="80" w:after="80" w:line="240" w:lineRule="auto"/>
            </w:pPr>
            <w:r w:rsidRPr="002E619D">
              <w:t>D</w:t>
            </w:r>
            <w:r w:rsidRPr="002E619D">
              <w:tab/>
            </w:r>
            <w:r>
              <w:t>APRA</w:t>
            </w:r>
          </w:p>
        </w:tc>
      </w:tr>
    </w:tbl>
    <w:p w:rsidR="00B103EF" w:rsidRPr="002E619D" w:rsidRDefault="00B103EF" w:rsidP="00B103EF">
      <w:pPr>
        <w:pStyle w:val="TableText"/>
        <w:spacing w:before="80" w:after="80" w:line="240" w:lineRule="auto"/>
        <w:rPr>
          <w:szCs w:val="22"/>
        </w:rPr>
      </w:pPr>
    </w:p>
    <w:p w:rsidR="00B103EF" w:rsidRPr="00B722B2" w:rsidRDefault="00B103EF" w:rsidP="00B103EF">
      <w:pPr>
        <w:pStyle w:val="TableText"/>
        <w:spacing w:before="80" w:after="80" w:line="240" w:lineRule="auto"/>
        <w:rPr>
          <w:b/>
          <w:szCs w:val="22"/>
        </w:rPr>
      </w:pPr>
      <w:r w:rsidRPr="00B722B2">
        <w:rPr>
          <w:b/>
          <w:szCs w:val="22"/>
        </w:rPr>
        <w:t>Part C:  Short answer questions</w:t>
      </w:r>
    </w:p>
    <w:p w:rsidR="00B103EF" w:rsidRPr="002E619D" w:rsidRDefault="00B103EF" w:rsidP="00B103EF">
      <w:pPr>
        <w:pStyle w:val="TableText"/>
        <w:spacing w:before="80" w:after="80" w:line="240" w:lineRule="auto"/>
        <w:rPr>
          <w:i/>
          <w:szCs w:val="22"/>
        </w:rPr>
      </w:pPr>
      <w:r w:rsidRPr="00B722B2">
        <w:rPr>
          <w:b/>
          <w:i/>
          <w:szCs w:val="22"/>
        </w:rPr>
        <w:t>Instructions:</w:t>
      </w:r>
      <w:r w:rsidRPr="002E619D">
        <w:rPr>
          <w:i/>
          <w:szCs w:val="22"/>
        </w:rPr>
        <w:t xml:space="preserve">  Answer the following que</w:t>
      </w:r>
      <w:r>
        <w:rPr>
          <w:i/>
          <w:szCs w:val="22"/>
        </w:rPr>
        <w:t>stion for 5 points</w:t>
      </w:r>
    </w:p>
    <w:tbl>
      <w:tblPr>
        <w:tblW w:w="861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426"/>
        <w:gridCol w:w="8186"/>
      </w:tblGrid>
      <w:tr w:rsidR="00B103EF" w:rsidRPr="002E619D" w:rsidTr="004A652A">
        <w:tc>
          <w:tcPr>
            <w:tcW w:w="426" w:type="dxa"/>
          </w:tcPr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4.</w:t>
            </w:r>
          </w:p>
        </w:tc>
        <w:tc>
          <w:tcPr>
            <w:tcW w:w="8186" w:type="dxa"/>
          </w:tcPr>
          <w:p w:rsidR="00B103EF" w:rsidRPr="002E619D" w:rsidRDefault="00B103EF" w:rsidP="004A652A">
            <w:pPr>
              <w:pStyle w:val="Tabletexthangingindent"/>
              <w:spacing w:before="80" w:after="80"/>
            </w:pPr>
            <w:r>
              <w:t>In your own words briefly explain “what is a Government Bond”?</w:t>
            </w:r>
          </w:p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  <w:p w:rsidR="00B103EF" w:rsidRPr="006F7C3C" w:rsidRDefault="00B103EF" w:rsidP="004A652A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07220C">
              <w:rPr>
                <w:color w:val="632423" w:themeColor="accent2" w:themeShade="80"/>
                <w:szCs w:val="22"/>
              </w:rPr>
              <w:t>A Government Bond can be purchased from any government</w:t>
            </w:r>
            <w:r w:rsidRPr="0007220C">
              <w:rPr>
                <w:color w:val="4F6228" w:themeColor="accent3" w:themeShade="80"/>
                <w:szCs w:val="22"/>
              </w:rPr>
              <w:t>. It has an agreed timeframe, principle and interest rate</w:t>
            </w:r>
            <w:r>
              <w:rPr>
                <w:szCs w:val="22"/>
              </w:rPr>
              <w:t xml:space="preserve">. </w:t>
            </w:r>
            <w:r w:rsidRPr="0007220C">
              <w:rPr>
                <w:color w:val="632423" w:themeColor="accent2" w:themeShade="80"/>
                <w:szCs w:val="22"/>
              </w:rPr>
              <w:t>Government bonds are considered as low risk</w:t>
            </w:r>
            <w:r>
              <w:rPr>
                <w:szCs w:val="22"/>
              </w:rPr>
              <w:t xml:space="preserve"> and </w:t>
            </w:r>
            <w:r w:rsidRPr="0007220C">
              <w:rPr>
                <w:color w:val="632423" w:themeColor="accent2" w:themeShade="80"/>
                <w:szCs w:val="22"/>
              </w:rPr>
              <w:t>can be exchanged between individuals.</w:t>
            </w:r>
          </w:p>
        </w:tc>
      </w:tr>
    </w:tbl>
    <w:p w:rsidR="00B103EF" w:rsidRDefault="00B103EF" w:rsidP="00B103EF">
      <w:pPr>
        <w:pStyle w:val="TableText"/>
        <w:spacing w:before="80" w:after="80" w:line="240" w:lineRule="auto"/>
        <w:rPr>
          <w:szCs w:val="22"/>
        </w:rPr>
      </w:pPr>
    </w:p>
    <w:p w:rsidR="00B103EF" w:rsidRDefault="00B103EF" w:rsidP="00B103EF">
      <w:pPr>
        <w:pStyle w:val="TableText"/>
        <w:spacing w:before="80" w:after="80" w:line="240" w:lineRule="auto"/>
        <w:rPr>
          <w:szCs w:val="22"/>
        </w:rPr>
      </w:pPr>
    </w:p>
    <w:p w:rsidR="00B103EF" w:rsidRPr="002E619D" w:rsidRDefault="00B103EF" w:rsidP="00B103EF">
      <w:pPr>
        <w:pStyle w:val="TableText"/>
        <w:spacing w:before="80" w:after="80" w:line="240" w:lineRule="auto"/>
        <w:rPr>
          <w:szCs w:val="22"/>
        </w:rPr>
      </w:pPr>
    </w:p>
    <w:p w:rsidR="007C594D" w:rsidRPr="00B103EF" w:rsidRDefault="00B103EF" w:rsidP="00B103EF">
      <w:pPr>
        <w:pStyle w:val="TableText"/>
        <w:spacing w:before="80" w:after="80" w:line="240" w:lineRule="auto"/>
        <w:rPr>
          <w:szCs w:val="22"/>
        </w:rPr>
      </w:pPr>
      <w:r w:rsidRPr="00B722B2">
        <w:rPr>
          <w:b/>
          <w:szCs w:val="22"/>
        </w:rPr>
        <w:t>TOTAL SCORE</w:t>
      </w:r>
      <w:r w:rsidRPr="002E619D">
        <w:rPr>
          <w:szCs w:val="22"/>
        </w:rPr>
        <w:t xml:space="preserve">:  ______ out of </w:t>
      </w:r>
      <w:r>
        <w:rPr>
          <w:szCs w:val="22"/>
        </w:rPr>
        <w:t>_______</w:t>
      </w:r>
      <w:r w:rsidRPr="002E619D">
        <w:rPr>
          <w:szCs w:val="22"/>
        </w:rPr>
        <w:t xml:space="preserve"> = _______%</w:t>
      </w:r>
    </w:p>
    <w:sectPr w:rsidR="007C594D" w:rsidRPr="00B103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03EF"/>
    <w:rsid w:val="007C594D"/>
    <w:rsid w:val="00956618"/>
    <w:rsid w:val="00B1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EF"/>
    <w:pPr>
      <w:spacing w:before="120" w:after="120" w:line="264" w:lineRule="auto"/>
    </w:pPr>
    <w:rPr>
      <w:rFonts w:ascii="Century Gothic" w:eastAsia="Times New Roman" w:hAnsi="Century Gothic" w:cs="Times New Roman"/>
      <w:szCs w:val="24"/>
      <w:lang w:eastAsia="en-AU"/>
    </w:rPr>
  </w:style>
  <w:style w:type="paragraph" w:styleId="Heading2">
    <w:name w:val="heading 2"/>
    <w:basedOn w:val="Normal"/>
    <w:next w:val="Normal"/>
    <w:link w:val="Heading2Char"/>
    <w:qFormat/>
    <w:rsid w:val="00B103EF"/>
    <w:pPr>
      <w:keepNext/>
      <w:pBdr>
        <w:bottom w:val="single" w:sz="6" w:space="1" w:color="auto"/>
      </w:pBdr>
      <w:spacing w:before="0" w:after="480" w:line="240" w:lineRule="auto"/>
      <w:ind w:left="-397"/>
      <w:outlineLvl w:val="1"/>
    </w:pPr>
    <w:rPr>
      <w:rFonts w:ascii="Arial Narrow" w:hAnsi="Arial Narrow" w:cs="Arial"/>
      <w:b/>
      <w:bCs/>
      <w:iCs/>
      <w:sz w:val="4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103EF"/>
    <w:rPr>
      <w:rFonts w:ascii="Arial Narrow" w:eastAsia="Times New Roman" w:hAnsi="Arial Narrow" w:cs="Arial"/>
      <w:b/>
      <w:bCs/>
      <w:iCs/>
      <w:sz w:val="44"/>
      <w:szCs w:val="28"/>
      <w:lang w:eastAsia="en-AU"/>
    </w:rPr>
  </w:style>
  <w:style w:type="paragraph" w:customStyle="1" w:styleId="TableHeadReverse">
    <w:name w:val="Table Head Reverse"/>
    <w:basedOn w:val="Normal"/>
    <w:rsid w:val="00B103EF"/>
    <w:pPr>
      <w:spacing w:before="60" w:after="60" w:line="288" w:lineRule="auto"/>
    </w:pPr>
    <w:rPr>
      <w:rFonts w:ascii="Arial Narrow" w:eastAsia="Times" w:hAnsi="Arial Narrow"/>
      <w:b/>
      <w:color w:val="FFFFFF"/>
      <w:szCs w:val="20"/>
      <w:lang w:val="en-GB" w:eastAsia="en-US"/>
    </w:rPr>
  </w:style>
  <w:style w:type="paragraph" w:customStyle="1" w:styleId="Tabletexthangingindent">
    <w:name w:val="Table text hanging indent"/>
    <w:basedOn w:val="Normal"/>
    <w:link w:val="TabletexthangingindentChar"/>
    <w:rsid w:val="00B103EF"/>
    <w:pPr>
      <w:spacing w:line="240" w:lineRule="auto"/>
      <w:ind w:left="288" w:hanging="288"/>
    </w:pPr>
    <w:rPr>
      <w:rFonts w:ascii="Arial Narrow" w:hAnsi="Arial Narrow"/>
      <w:lang w:eastAsia="en-US"/>
    </w:rPr>
  </w:style>
  <w:style w:type="paragraph" w:customStyle="1" w:styleId="TableText">
    <w:name w:val="Table Text"/>
    <w:aliases w:val="tt"/>
    <w:basedOn w:val="Normal"/>
    <w:rsid w:val="00B103EF"/>
    <w:rPr>
      <w:rFonts w:ascii="Arial Narrow" w:eastAsia="Times" w:hAnsi="Arial Narrow"/>
      <w:szCs w:val="20"/>
      <w:lang w:val="en-GB" w:eastAsia="en-US"/>
    </w:rPr>
  </w:style>
  <w:style w:type="paragraph" w:customStyle="1" w:styleId="Tablehangingindent1">
    <w:name w:val="Table hanging indent 1"/>
    <w:basedOn w:val="TableText"/>
    <w:qFormat/>
    <w:rsid w:val="00B103EF"/>
    <w:pPr>
      <w:ind w:left="340" w:hanging="340"/>
    </w:pPr>
  </w:style>
  <w:style w:type="paragraph" w:customStyle="1" w:styleId="continued">
    <w:name w:val="continued"/>
    <w:basedOn w:val="Normal"/>
    <w:link w:val="continuedChar"/>
    <w:qFormat/>
    <w:rsid w:val="00B103EF"/>
    <w:pPr>
      <w:spacing w:before="60" w:after="60" w:line="240" w:lineRule="auto"/>
      <w:jc w:val="right"/>
    </w:pPr>
    <w:rPr>
      <w:rFonts w:ascii="Arial Narrow" w:hAnsi="Arial Narrow"/>
      <w:b/>
      <w:color w:val="808080"/>
      <w:sz w:val="24"/>
      <w:szCs w:val="22"/>
      <w:lang w:val="en-GB"/>
    </w:rPr>
  </w:style>
  <w:style w:type="character" w:customStyle="1" w:styleId="continuedChar">
    <w:name w:val="continued Char"/>
    <w:link w:val="continued"/>
    <w:rsid w:val="00B103EF"/>
    <w:rPr>
      <w:rFonts w:ascii="Arial Narrow" w:eastAsia="Times New Roman" w:hAnsi="Arial Narrow" w:cs="Times New Roman"/>
      <w:b/>
      <w:color w:val="808080"/>
      <w:sz w:val="24"/>
      <w:lang w:val="en-GB" w:eastAsia="en-AU"/>
    </w:rPr>
  </w:style>
  <w:style w:type="character" w:customStyle="1" w:styleId="TabletexthangingindentChar">
    <w:name w:val="Table text hanging indent Char"/>
    <w:link w:val="Tabletexthangingindent"/>
    <w:rsid w:val="00B103EF"/>
    <w:rPr>
      <w:rFonts w:ascii="Arial Narrow" w:eastAsia="Times New Roman" w:hAnsi="Arial Narrow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03EF"/>
    <w:pPr>
      <w:spacing w:before="120" w:after="120" w:line="264" w:lineRule="auto"/>
    </w:pPr>
    <w:rPr>
      <w:rFonts w:ascii="Century Gothic" w:eastAsia="Times New Roman" w:hAnsi="Century Gothic" w:cs="Times New Roman"/>
      <w:szCs w:val="24"/>
      <w:lang w:eastAsia="en-AU"/>
    </w:rPr>
  </w:style>
  <w:style w:type="paragraph" w:styleId="Heading2">
    <w:name w:val="heading 2"/>
    <w:basedOn w:val="Normal"/>
    <w:next w:val="Normal"/>
    <w:link w:val="Heading2Char"/>
    <w:qFormat/>
    <w:rsid w:val="00B103EF"/>
    <w:pPr>
      <w:keepNext/>
      <w:pBdr>
        <w:bottom w:val="single" w:sz="6" w:space="1" w:color="auto"/>
      </w:pBdr>
      <w:spacing w:before="0" w:after="480" w:line="240" w:lineRule="auto"/>
      <w:ind w:left="-397"/>
      <w:outlineLvl w:val="1"/>
    </w:pPr>
    <w:rPr>
      <w:rFonts w:ascii="Arial Narrow" w:hAnsi="Arial Narrow" w:cs="Arial"/>
      <w:b/>
      <w:bCs/>
      <w:iCs/>
      <w:sz w:val="4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103EF"/>
    <w:rPr>
      <w:rFonts w:ascii="Arial Narrow" w:eastAsia="Times New Roman" w:hAnsi="Arial Narrow" w:cs="Arial"/>
      <w:b/>
      <w:bCs/>
      <w:iCs/>
      <w:sz w:val="44"/>
      <w:szCs w:val="28"/>
      <w:lang w:eastAsia="en-AU"/>
    </w:rPr>
  </w:style>
  <w:style w:type="paragraph" w:customStyle="1" w:styleId="TableHeadReverse">
    <w:name w:val="Table Head Reverse"/>
    <w:basedOn w:val="Normal"/>
    <w:rsid w:val="00B103EF"/>
    <w:pPr>
      <w:spacing w:before="60" w:after="60" w:line="288" w:lineRule="auto"/>
    </w:pPr>
    <w:rPr>
      <w:rFonts w:ascii="Arial Narrow" w:eastAsia="Times" w:hAnsi="Arial Narrow"/>
      <w:b/>
      <w:color w:val="FFFFFF"/>
      <w:szCs w:val="20"/>
      <w:lang w:val="en-GB" w:eastAsia="en-US"/>
    </w:rPr>
  </w:style>
  <w:style w:type="paragraph" w:customStyle="1" w:styleId="Tabletexthangingindent">
    <w:name w:val="Table text hanging indent"/>
    <w:basedOn w:val="Normal"/>
    <w:link w:val="TabletexthangingindentChar"/>
    <w:rsid w:val="00B103EF"/>
    <w:pPr>
      <w:spacing w:line="240" w:lineRule="auto"/>
      <w:ind w:left="288" w:hanging="288"/>
    </w:pPr>
    <w:rPr>
      <w:rFonts w:ascii="Arial Narrow" w:hAnsi="Arial Narrow"/>
      <w:lang w:eastAsia="en-US"/>
    </w:rPr>
  </w:style>
  <w:style w:type="paragraph" w:customStyle="1" w:styleId="TableText">
    <w:name w:val="Table Text"/>
    <w:aliases w:val="tt"/>
    <w:basedOn w:val="Normal"/>
    <w:rsid w:val="00B103EF"/>
    <w:rPr>
      <w:rFonts w:ascii="Arial Narrow" w:eastAsia="Times" w:hAnsi="Arial Narrow"/>
      <w:szCs w:val="20"/>
      <w:lang w:val="en-GB" w:eastAsia="en-US"/>
    </w:rPr>
  </w:style>
  <w:style w:type="paragraph" w:customStyle="1" w:styleId="Tablehangingindent1">
    <w:name w:val="Table hanging indent 1"/>
    <w:basedOn w:val="TableText"/>
    <w:qFormat/>
    <w:rsid w:val="00B103EF"/>
    <w:pPr>
      <w:ind w:left="340" w:hanging="340"/>
    </w:pPr>
  </w:style>
  <w:style w:type="paragraph" w:customStyle="1" w:styleId="continued">
    <w:name w:val="continued"/>
    <w:basedOn w:val="Normal"/>
    <w:link w:val="continuedChar"/>
    <w:qFormat/>
    <w:rsid w:val="00B103EF"/>
    <w:pPr>
      <w:spacing w:before="60" w:after="60" w:line="240" w:lineRule="auto"/>
      <w:jc w:val="right"/>
    </w:pPr>
    <w:rPr>
      <w:rFonts w:ascii="Arial Narrow" w:hAnsi="Arial Narrow"/>
      <w:b/>
      <w:color w:val="808080"/>
      <w:sz w:val="24"/>
      <w:szCs w:val="22"/>
      <w:lang w:val="en-GB"/>
    </w:rPr>
  </w:style>
  <w:style w:type="character" w:customStyle="1" w:styleId="continuedChar">
    <w:name w:val="continued Char"/>
    <w:link w:val="continued"/>
    <w:rsid w:val="00B103EF"/>
    <w:rPr>
      <w:rFonts w:ascii="Arial Narrow" w:eastAsia="Times New Roman" w:hAnsi="Arial Narrow" w:cs="Times New Roman"/>
      <w:b/>
      <w:color w:val="808080"/>
      <w:sz w:val="24"/>
      <w:lang w:val="en-GB" w:eastAsia="en-AU"/>
    </w:rPr>
  </w:style>
  <w:style w:type="character" w:customStyle="1" w:styleId="TabletexthangingindentChar">
    <w:name w:val="Table text hanging indent Char"/>
    <w:link w:val="Tabletexthangingindent"/>
    <w:rsid w:val="00B103EF"/>
    <w:rPr>
      <w:rFonts w:ascii="Arial Narrow" w:eastAsia="Times New Roman" w:hAnsi="Arial Narrow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725</Words>
  <Characters>4135</Characters>
  <Application>Microsoft Office Word</Application>
  <DocSecurity>0</DocSecurity>
  <Lines>34</Lines>
  <Paragraphs>9</Paragraphs>
  <ScaleCrop>false</ScaleCrop>
  <Company/>
  <LinksUpToDate>false</LinksUpToDate>
  <CharactersWithSpaces>4851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Cassandra Dunning</dc:creator>
  <cp:lastModifiedBy>Cassandra Dunning</cp:lastModifiedBy>
  <cp:revision>2</cp:revision>
  <dcterms:created xsi:type="dcterms:W3CDTF">2012-05-22T15:25:00Z</dcterms:created>
  <dcterms:modified xsi:type="dcterms:W3CDTF">2012-05-22T15:26:00Z</dcterms:modified>
</cp:coreProperties>
</file>